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85" w:rsidRDefault="00247885" w:rsidP="008F1706">
      <w:pPr>
        <w:jc w:val="center"/>
        <w:rPr>
          <w:sz w:val="24"/>
        </w:rPr>
      </w:pPr>
    </w:p>
    <w:p w:rsidR="00D84595" w:rsidRPr="00646950" w:rsidRDefault="00D84595" w:rsidP="00646950">
      <w:pPr>
        <w:jc w:val="right"/>
        <w:rPr>
          <w:rFonts w:asciiTheme="minorEastAsia" w:hAnsiTheme="minorEastAsia"/>
          <w:u w:val="single"/>
        </w:rPr>
      </w:pPr>
      <w:bookmarkStart w:id="0" w:name="_GoBack"/>
      <w:bookmarkEnd w:id="0"/>
    </w:p>
    <w:p w:rsidR="00231D64" w:rsidRPr="007425BC" w:rsidRDefault="00646950" w:rsidP="00231D64">
      <w:pPr>
        <w:jc w:val="center"/>
        <w:rPr>
          <w:rFonts w:asciiTheme="minorEastAsia" w:hAnsiTheme="minorEastAsia"/>
        </w:rPr>
      </w:pPr>
      <w:r w:rsidRPr="00646950"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2F66" wp14:editId="752C2914">
                <wp:simplePos x="0" y="0"/>
                <wp:positionH relativeFrom="column">
                  <wp:posOffset>5404485</wp:posOffset>
                </wp:positionH>
                <wp:positionV relativeFrom="paragraph">
                  <wp:posOffset>196215</wp:posOffset>
                </wp:positionV>
                <wp:extent cx="68580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595" w:rsidRPr="00D84595" w:rsidRDefault="00D84595" w:rsidP="00D845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595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2F66" id="正方形/長方形 3" o:spid="_x0000_s1028" style="position:absolute;left:0;text-align:left;margin-left:425.55pt;margin-top:15.45pt;width:5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" filled="f" strokecolor="windowText" strokeweight="1pt">
                <v:textbox>
                  <w:txbxContent>
                    <w:p w:rsidR="00D84595" w:rsidRPr="00D84595" w:rsidRDefault="00D84595" w:rsidP="00D845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595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231D64" w:rsidRPr="007425BC">
        <w:rPr>
          <w:rFonts w:asciiTheme="minorEastAsia" w:hAnsiTheme="minorEastAsia" w:hint="eastAsia"/>
        </w:rPr>
        <w:t>2014年度　関西福祉大学看護キャリアアップセンター</w:t>
      </w:r>
    </w:p>
    <w:p w:rsidR="00231D64" w:rsidRPr="00E31604" w:rsidRDefault="00231D64" w:rsidP="00231D64">
      <w:pPr>
        <w:jc w:val="center"/>
        <w:rPr>
          <w:rFonts w:asciiTheme="minorEastAsia" w:hAnsiTheme="minorEastAsia"/>
          <w:sz w:val="22"/>
        </w:rPr>
      </w:pPr>
      <w:r w:rsidRPr="007425BC">
        <w:rPr>
          <w:rFonts w:asciiTheme="minorEastAsia" w:hAnsiTheme="minorEastAsia" w:hint="eastAsia"/>
        </w:rPr>
        <w:t xml:space="preserve">「脳卒中リハビリテーション看護」認定看護師教育課程　</w:t>
      </w:r>
    </w:p>
    <w:p w:rsidR="00F52BCC" w:rsidRPr="007425BC" w:rsidRDefault="00231D64" w:rsidP="00231D64">
      <w:pPr>
        <w:jc w:val="center"/>
        <w:rPr>
          <w:b/>
          <w:sz w:val="24"/>
        </w:rPr>
      </w:pPr>
      <w:r w:rsidRPr="007425BC">
        <w:rPr>
          <w:rFonts w:hint="eastAsia"/>
          <w:b/>
          <w:sz w:val="24"/>
        </w:rPr>
        <w:t>聴講科目一覧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6"/>
        <w:gridCol w:w="3263"/>
      </w:tblGrid>
      <w:tr w:rsidR="00D35611" w:rsidRPr="00A81EAE" w:rsidTr="00EC05E2">
        <w:trPr>
          <w:cantSplit/>
          <w:trHeight w:hRule="exact" w:val="3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35611" w:rsidRPr="0022792F" w:rsidRDefault="00D35611" w:rsidP="00327AF9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b/>
                <w:sz w:val="20"/>
                <w:szCs w:val="18"/>
              </w:rPr>
              <w:t>科目</w:t>
            </w:r>
          </w:p>
        </w:tc>
        <w:tc>
          <w:tcPr>
            <w:tcW w:w="8369" w:type="dxa"/>
            <w:gridSpan w:val="2"/>
            <w:shd w:val="clear" w:color="auto" w:fill="D9D9D9" w:themeFill="background1" w:themeFillShade="D9"/>
            <w:vAlign w:val="center"/>
          </w:tcPr>
          <w:p w:rsidR="00D35611" w:rsidRPr="0022792F" w:rsidRDefault="00D35611" w:rsidP="00327AF9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b/>
                <w:sz w:val="20"/>
                <w:szCs w:val="18"/>
              </w:rPr>
              <w:t>脳卒中の運動・認知機能障害とその評価</w:t>
            </w:r>
          </w:p>
        </w:tc>
      </w:tr>
      <w:tr w:rsidR="00D35611" w:rsidRPr="00A81EAE" w:rsidTr="00EC05E2">
        <w:trPr>
          <w:trHeight w:val="1177"/>
        </w:trPr>
        <w:tc>
          <w:tcPr>
            <w:tcW w:w="1985" w:type="dxa"/>
            <w:tcBorders>
              <w:bottom w:val="dotted" w:sz="4" w:space="0" w:color="auto"/>
            </w:tcBorders>
          </w:tcPr>
          <w:p w:rsidR="00B136A0" w:rsidRPr="00DB7F38" w:rsidRDefault="00DB7F38" w:rsidP="00DB7F3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①②</w:t>
            </w:r>
            <w:r w:rsidR="00B136A0"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7/29（</w:t>
            </w: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火</w:t>
            </w:r>
            <w:r w:rsidR="00B136A0"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  <w:p w:rsidR="00D35611" w:rsidRPr="00DB7F38" w:rsidRDefault="00B136A0" w:rsidP="00DB7F3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9:20～12:30（2</w:t>
            </w:r>
            <w:r w:rsidR="00DB7F38"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ｺﾏ</w:t>
            </w: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bottom w:val="dotted" w:sz="4" w:space="0" w:color="auto"/>
            </w:tcBorders>
            <w:vAlign w:val="center"/>
          </w:tcPr>
          <w:p w:rsidR="00327AF9" w:rsidRPr="0022792F" w:rsidRDefault="00327AF9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フィジカルアセスメント</w:t>
            </w:r>
          </w:p>
          <w:p w:rsidR="00D35611" w:rsidRPr="0022792F" w:rsidRDefault="00327AF9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１．</w:t>
            </w:r>
            <w:r w:rsidR="00D35611"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感覚/運動機能のアセスメント</w:t>
            </w:r>
          </w:p>
          <w:p w:rsidR="00D35611" w:rsidRPr="0022792F" w:rsidRDefault="00327AF9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２．</w:t>
            </w:r>
            <w:r w:rsidR="00D35611"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栄養/代謝機能のアセスメント</w:t>
            </w:r>
          </w:p>
        </w:tc>
        <w:tc>
          <w:tcPr>
            <w:tcW w:w="3263" w:type="dxa"/>
            <w:tcBorders>
              <w:bottom w:val="dotted" w:sz="4" w:space="0" w:color="auto"/>
            </w:tcBorders>
            <w:vAlign w:val="center"/>
          </w:tcPr>
          <w:p w:rsidR="0022792F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植松　宏明　先生　</w:t>
            </w:r>
          </w:p>
          <w:p w:rsidR="00D35611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センター専任教員</w:t>
            </w:r>
          </w:p>
          <w:p w:rsidR="00D35611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脳卒中</w:t>
            </w:r>
            <w:r w:rsidR="0022792F">
              <w:rPr>
                <w:rFonts w:asciiTheme="minorEastAsia" w:hAnsiTheme="minorEastAsia" w:cs="Times New Roman" w:hint="eastAsia"/>
                <w:sz w:val="20"/>
                <w:szCs w:val="18"/>
              </w:rPr>
              <w:t>ﾘﾊﾋﾞﾘﾃｰｼｮﾝ</w:t>
            </w: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看護認定看護師</w:t>
            </w:r>
          </w:p>
        </w:tc>
      </w:tr>
      <w:tr w:rsidR="00D35611" w:rsidRPr="00A81EAE" w:rsidTr="00D84595">
        <w:trPr>
          <w:trHeight w:val="1540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D35611" w:rsidRPr="00DB7F38" w:rsidRDefault="00DB7F38" w:rsidP="00DB7F3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①②8/21（木）</w:t>
            </w:r>
          </w:p>
          <w:p w:rsidR="00DB7F38" w:rsidRPr="00DB7F38" w:rsidRDefault="00DB7F38" w:rsidP="00DB7F3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7F38">
              <w:rPr>
                <w:rFonts w:asciiTheme="minorEastAsia" w:hAnsiTheme="minorEastAsia" w:cs="Times New Roman" w:hint="eastAsia"/>
                <w:sz w:val="18"/>
                <w:szCs w:val="18"/>
              </w:rPr>
              <w:t>13:30～16:40（2ｺﾏ</w:t>
            </w:r>
            <w:r w:rsidRPr="00DB7F38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611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脳卒中による障害発生のメカニズム</w:t>
            </w:r>
          </w:p>
          <w:p w:rsidR="00D35611" w:rsidRPr="0022792F" w:rsidRDefault="00327AF9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１．</w:t>
            </w:r>
            <w:r w:rsidR="00D35611"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言語障害（失語症、構音障害）</w:t>
            </w:r>
          </w:p>
          <w:p w:rsid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脳卒中における脳・神経機能のアセスメント</w:t>
            </w:r>
          </w:p>
          <w:p w:rsidR="00D35611" w:rsidRPr="0022792F" w:rsidRDefault="00327AF9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１．</w:t>
            </w:r>
            <w:r w:rsidR="00D35611"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失語症評価</w:t>
            </w:r>
          </w:p>
        </w:tc>
        <w:tc>
          <w:tcPr>
            <w:tcW w:w="3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611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上根　英嗣　先生</w:t>
            </w:r>
          </w:p>
          <w:p w:rsidR="00D35611" w:rsidRPr="0022792F" w:rsidRDefault="00D35611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特定医療法人三栄会ツカザキ病院</w:t>
            </w:r>
          </w:p>
          <w:p w:rsidR="00D35611" w:rsidRPr="0022792F" w:rsidRDefault="0022792F" w:rsidP="007425BC">
            <w:pPr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ﾘﾊﾋﾞﾘﾃｰｼｮﾝ</w:t>
            </w:r>
            <w:r w:rsidR="00D35611" w:rsidRPr="0022792F">
              <w:rPr>
                <w:rFonts w:asciiTheme="minorEastAsia" w:hAnsiTheme="minorEastAsia" w:cs="Times New Roman" w:hint="eastAsia"/>
                <w:sz w:val="20"/>
                <w:szCs w:val="18"/>
              </w:rPr>
              <w:t>科主任言語聴覚士</w:t>
            </w:r>
          </w:p>
        </w:tc>
      </w:tr>
    </w:tbl>
    <w:tbl>
      <w:tblPr>
        <w:tblpPr w:leftFromText="142" w:rightFromText="142" w:vertAnchor="text" w:horzAnchor="margin" w:tblpX="-176" w:tblpY="-2924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40"/>
        <w:gridCol w:w="3263"/>
      </w:tblGrid>
      <w:tr w:rsidR="00CA38CD" w:rsidRPr="00327AF9" w:rsidTr="00EC05E2">
        <w:trPr>
          <w:cantSplit/>
          <w:trHeight w:hRule="exact" w:val="3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8CD" w:rsidRPr="0022792F" w:rsidRDefault="00CA38CD" w:rsidP="00EC05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22792F">
              <w:rPr>
                <w:rFonts w:ascii="ＭＳ 明朝" w:eastAsia="ＭＳ 明朝" w:hAnsi="ＭＳ 明朝" w:cs="Times New Roman" w:hint="eastAsia"/>
                <w:b/>
                <w:sz w:val="20"/>
              </w:rPr>
              <w:t>科　目</w:t>
            </w:r>
          </w:p>
        </w:tc>
        <w:tc>
          <w:tcPr>
            <w:tcW w:w="8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8CD" w:rsidRPr="0022792F" w:rsidRDefault="00CA38CD" w:rsidP="00EC05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22792F">
              <w:rPr>
                <w:rFonts w:ascii="ＭＳ 明朝" w:eastAsia="ＭＳ 明朝" w:hAnsi="ＭＳ 明朝" w:cs="Times New Roman" w:hint="eastAsia"/>
                <w:b/>
                <w:sz w:val="20"/>
              </w:rPr>
              <w:t>脳卒中患者・家族の理解と支援</w:t>
            </w:r>
          </w:p>
        </w:tc>
      </w:tr>
      <w:tr w:rsidR="009956C7" w:rsidRPr="00327AF9" w:rsidTr="00EC05E2">
        <w:trPr>
          <w:cantSplit/>
          <w:trHeight w:hRule="exact" w:val="37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38CD" w:rsidRPr="0022792F" w:rsidRDefault="00CA38CD" w:rsidP="00EC05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開講期日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38CD" w:rsidRPr="0022792F" w:rsidRDefault="00CA38CD" w:rsidP="00EC05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内　容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38CD" w:rsidRPr="0022792F" w:rsidRDefault="00CA38CD" w:rsidP="00EC05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担当講師</w:t>
            </w:r>
          </w:p>
        </w:tc>
      </w:tr>
      <w:tr w:rsidR="00CA38CD" w:rsidRPr="0022792F" w:rsidTr="00EC05E2">
        <w:trPr>
          <w:trHeight w:val="1139"/>
        </w:trPr>
        <w:tc>
          <w:tcPr>
            <w:tcW w:w="1951" w:type="dxa"/>
            <w:tcBorders>
              <w:bottom w:val="dotted" w:sz="4" w:space="0" w:color="auto"/>
            </w:tcBorders>
          </w:tcPr>
          <w:p w:rsidR="00CA38CD" w:rsidRDefault="00CA38CD" w:rsidP="00EC05E2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B7F38">
              <w:rPr>
                <w:rFonts w:ascii="ＭＳ 明朝" w:eastAsia="ＭＳ 明朝" w:hAnsi="ＭＳ 明朝" w:cs="Times New Roman" w:hint="eastAsia"/>
                <w:sz w:val="18"/>
              </w:rPr>
              <w:t>①②③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7/25（金）</w:t>
            </w:r>
          </w:p>
          <w:p w:rsidR="00CA38CD" w:rsidRPr="00DB7F38" w:rsidRDefault="00CA38CD" w:rsidP="00EC05E2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9:20～15:00（3ｺﾏ）</w:t>
            </w:r>
          </w:p>
        </w:tc>
        <w:tc>
          <w:tcPr>
            <w:tcW w:w="5140" w:type="dxa"/>
            <w:tcBorders>
              <w:bottom w:val="dotted" w:sz="4" w:space="0" w:color="auto"/>
            </w:tcBorders>
            <w:vAlign w:val="center"/>
          </w:tcPr>
          <w:p w:rsidR="00EC05E2" w:rsidRDefault="00CA38CD" w:rsidP="00EC05E2">
            <w:pPr>
              <w:spacing w:line="0" w:lineRule="atLeast"/>
              <w:ind w:left="400" w:hangingChars="200" w:hanging="400"/>
              <w:rPr>
                <w:rFonts w:ascii="ＭＳ 明朝" w:eastAsia="ＭＳ 明朝" w:hAnsi="ＭＳ 明朝" w:cs="Times New Roman"/>
                <w:sz w:val="20"/>
              </w:rPr>
            </w:pP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１．脳卒中が患者・家族にもたらす身体・心理</w:t>
            </w:r>
            <w:r w:rsidR="00EC05E2">
              <w:rPr>
                <w:rFonts w:ascii="ＭＳ 明朝" w:eastAsia="ＭＳ 明朝" w:hAnsi="ＭＳ 明朝" w:cs="Times New Roman" w:hint="eastAsia"/>
                <w:sz w:val="20"/>
              </w:rPr>
              <w:t>・</w:t>
            </w: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社会への影響</w:t>
            </w:r>
          </w:p>
          <w:p w:rsidR="00EC05E2" w:rsidRPr="00EC05E2" w:rsidRDefault="00EC05E2" w:rsidP="00EC05E2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>１）発症直後、急性期にある患者・家族</w:t>
            </w:r>
          </w:p>
          <w:p w:rsidR="00EC05E2" w:rsidRPr="00EC05E2" w:rsidRDefault="00EC05E2" w:rsidP="00EC05E2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２）回復期から退院期にある患者・家族</w:t>
            </w:r>
          </w:p>
          <w:p w:rsidR="00EC05E2" w:rsidRPr="00EC05E2" w:rsidRDefault="00EC05E2" w:rsidP="00EC05E2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３）在宅療養者とその家族</w:t>
            </w:r>
          </w:p>
          <w:p w:rsidR="00CA38CD" w:rsidRDefault="00CA38CD" w:rsidP="00EC05E2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２．患者・家族心理を理解するための諸理論</w:t>
            </w:r>
          </w:p>
          <w:p w:rsidR="00EC05E2" w:rsidRPr="00EC05E2" w:rsidRDefault="00EC05E2" w:rsidP="00EC05E2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>１）危機理論</w:t>
            </w:r>
          </w:p>
          <w:p w:rsidR="00EC05E2" w:rsidRPr="00EC05E2" w:rsidRDefault="00EC05E2" w:rsidP="00EC05E2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２）ストレス・コーピング理論</w:t>
            </w:r>
          </w:p>
          <w:p w:rsidR="00EC05E2" w:rsidRPr="00EC05E2" w:rsidRDefault="00EC05E2" w:rsidP="00EC05E2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３）価値転換理論</w:t>
            </w:r>
          </w:p>
          <w:p w:rsidR="00EC05E2" w:rsidRPr="00327AF9" w:rsidRDefault="00EC05E2" w:rsidP="00EC05E2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４）段階理論（</w:t>
            </w:r>
          </w:p>
        </w:tc>
        <w:tc>
          <w:tcPr>
            <w:tcW w:w="3263" w:type="dxa"/>
            <w:tcBorders>
              <w:bottom w:val="dotted" w:sz="4" w:space="0" w:color="auto"/>
            </w:tcBorders>
          </w:tcPr>
          <w:p w:rsidR="00EC05E2" w:rsidRDefault="00EC05E2" w:rsidP="00EC05E2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:rsidR="00CA38CD" w:rsidRPr="00327AF9" w:rsidRDefault="00CA38CD" w:rsidP="00EC05E2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梅田みちる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先生</w:t>
            </w:r>
          </w:p>
          <w:p w:rsidR="00CA38CD" w:rsidRPr="00327AF9" w:rsidRDefault="00CA38CD" w:rsidP="00EC05E2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岡山市立市民病院　看護師長</w:t>
            </w:r>
          </w:p>
          <w:p w:rsidR="00CA38CD" w:rsidRPr="00327AF9" w:rsidRDefault="00CA38CD" w:rsidP="00EC05E2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脳卒中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ﾘﾊﾋﾞﾘﾃｰｼｮﾝ</w:t>
            </w:r>
            <w:r w:rsidRPr="00327AF9">
              <w:rPr>
                <w:rFonts w:ascii="ＭＳ 明朝" w:eastAsia="ＭＳ 明朝" w:hAnsi="ＭＳ 明朝" w:cs="Times New Roman" w:hint="eastAsia"/>
                <w:sz w:val="20"/>
              </w:rPr>
              <w:t>看護認定看護師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261"/>
      </w:tblGrid>
      <w:tr w:rsidR="007425BC" w:rsidRPr="007425BC" w:rsidTr="00EC05E2">
        <w:trPr>
          <w:cantSplit/>
          <w:trHeight w:hRule="exact" w:val="340"/>
        </w:trPr>
        <w:tc>
          <w:tcPr>
            <w:tcW w:w="1985" w:type="dxa"/>
            <w:shd w:val="clear" w:color="auto" w:fill="D9D9D9" w:themeFill="background1" w:themeFillShade="D9"/>
          </w:tcPr>
          <w:p w:rsidR="007425BC" w:rsidRPr="007425BC" w:rsidRDefault="00CA38CD" w:rsidP="001B307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0"/>
              </w:rPr>
              <w:t>科目</w:t>
            </w:r>
          </w:p>
        </w:tc>
        <w:tc>
          <w:tcPr>
            <w:tcW w:w="8364" w:type="dxa"/>
            <w:gridSpan w:val="2"/>
            <w:shd w:val="clear" w:color="auto" w:fill="D9D9D9" w:themeFill="background1" w:themeFillShade="D9"/>
          </w:tcPr>
          <w:p w:rsidR="007425BC" w:rsidRPr="007425BC" w:rsidRDefault="007425BC" w:rsidP="001B307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b/>
                <w:sz w:val="20"/>
              </w:rPr>
              <w:t>生活再構築のための支援技術</w:t>
            </w:r>
          </w:p>
        </w:tc>
      </w:tr>
      <w:tr w:rsidR="00B73ADF" w:rsidRPr="00B73ADF" w:rsidTr="00D84595">
        <w:trPr>
          <w:trHeight w:val="3228"/>
        </w:trPr>
        <w:tc>
          <w:tcPr>
            <w:tcW w:w="1985" w:type="dxa"/>
            <w:vAlign w:val="center"/>
          </w:tcPr>
          <w:p w:rsidR="00B73ADF" w:rsidRPr="00A06A95" w:rsidRDefault="00E54847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A06A9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①</w:t>
            </w:r>
            <w:r w:rsidR="00A06A95" w:rsidRPr="00A06A9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②8/19（火）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A06A9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9:20～12:30（2ｺﾏ）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③④8/27（水）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A06A9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9:20～12:30（2ｺﾏ）</w:t>
            </w:r>
          </w:p>
          <w:p w:rsidR="00A06A95" w:rsidRP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⑤⑥8/28（木）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A06A9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9:20～12:30（2ｺﾏ）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⑦9/4（木）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9:20～10:50（1ｺﾏ）</w:t>
            </w:r>
          </w:p>
          <w:p w:rsidR="00A06A95" w:rsidRDefault="00A06A95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⑧</w:t>
            </w:r>
            <w:r w:rsid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9/8（月）</w:t>
            </w:r>
          </w:p>
          <w:p w:rsidR="009956C7" w:rsidRDefault="009956C7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9:20～10:50（1ｺﾏ）</w:t>
            </w:r>
          </w:p>
          <w:p w:rsidR="009956C7" w:rsidRDefault="009956C7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⑨⑩9/11（木）</w:t>
            </w:r>
          </w:p>
          <w:p w:rsidR="009956C7" w:rsidRPr="007425BC" w:rsidRDefault="009956C7" w:rsidP="009956C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9:20～12:30（2ｺﾏ）</w:t>
            </w:r>
          </w:p>
        </w:tc>
        <w:tc>
          <w:tcPr>
            <w:tcW w:w="5103" w:type="dxa"/>
            <w:vAlign w:val="center"/>
          </w:tcPr>
          <w:p w:rsidR="00B73ADF" w:rsidRPr="007425BC" w:rsidRDefault="00B73ADF" w:rsidP="00D84595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73AD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１．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運動機能障害</w:t>
            </w:r>
            <w:r w:rsidR="00A06A9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のある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患者</w:t>
            </w:r>
            <w:r w:rsidR="00A06A9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生活再構築</w:t>
            </w:r>
            <w:r w:rsidR="00A06A9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への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援助</w:t>
            </w:r>
          </w:p>
          <w:p w:rsidR="00EC05E2" w:rsidRPr="00EC05E2" w:rsidRDefault="00EC05E2" w:rsidP="00D84595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１</w:t>
            </w:r>
            <w:r w:rsidRPr="00EC05E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）主体性回復への支援と家族への指導</w:t>
            </w:r>
          </w:p>
          <w:p w:rsidR="00EC05E2" w:rsidRPr="00EC05E2" w:rsidRDefault="00EC05E2" w:rsidP="00D84595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２）回復期の患者・家族の障害への適応支援</w:t>
            </w:r>
          </w:p>
          <w:p w:rsidR="00EC05E2" w:rsidRPr="00EC05E2" w:rsidRDefault="00EC05E2" w:rsidP="00D84595">
            <w:pPr>
              <w:spacing w:line="0" w:lineRule="atLeast"/>
              <w:ind w:leftChars="100" w:left="570" w:hangingChars="200" w:hanging="360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３）退院後の生活についての患者・家族の主体的選択支援</w:t>
            </w:r>
          </w:p>
          <w:p w:rsidR="00B73ADF" w:rsidRDefault="00B73ADF" w:rsidP="00D8459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．高次脳機能障害のある患者の生活再構築への</w:t>
            </w:r>
          </w:p>
          <w:p w:rsidR="00B73ADF" w:rsidRDefault="00B73ADF" w:rsidP="00D84595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援助</w:t>
            </w:r>
          </w:p>
          <w:p w:rsidR="00EC05E2" w:rsidRPr="00EC05E2" w:rsidRDefault="00EC05E2" w:rsidP="00D84595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１）言語障害が患者の生活や心理に及ぼす影響と支援</w:t>
            </w:r>
          </w:p>
          <w:p w:rsidR="00EC05E2" w:rsidRPr="00EC05E2" w:rsidRDefault="00EC05E2" w:rsidP="00D84595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２）失行・失認が患者の生活や心理に及ぼす影響と支援</w:t>
            </w:r>
          </w:p>
          <w:p w:rsidR="00EC05E2" w:rsidRPr="007425BC" w:rsidRDefault="00EC05E2" w:rsidP="00D84595">
            <w:pPr>
              <w:spacing w:line="0" w:lineRule="atLeast"/>
              <w:ind w:leftChars="100" w:left="39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３）記憶障害・注意障害が患者の生活や心理に及ぼす影響と支援</w:t>
            </w:r>
          </w:p>
          <w:p w:rsidR="00B73ADF" w:rsidRDefault="00B73ADF" w:rsidP="00D8459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３．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排泄障害のある患者の生活再構築への援助</w:t>
            </w:r>
          </w:p>
          <w:p w:rsidR="00EC05E2" w:rsidRPr="007425BC" w:rsidRDefault="00EC05E2" w:rsidP="00D84595">
            <w:pPr>
              <w:ind w:firstLineChars="100" w:firstLine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１）排泄障害が及ぼす身体的・心理的影響と支援</w:t>
            </w:r>
          </w:p>
        </w:tc>
        <w:tc>
          <w:tcPr>
            <w:tcW w:w="3261" w:type="dxa"/>
          </w:tcPr>
          <w:p w:rsidR="00EC05E2" w:rsidRDefault="00EC05E2" w:rsidP="00A06A9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73ADF" w:rsidRPr="007425BC" w:rsidRDefault="00B73ADF" w:rsidP="00A06A9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植松　宏明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先生</w:t>
            </w:r>
          </w:p>
          <w:p w:rsidR="00B73ADF" w:rsidRPr="007425BC" w:rsidRDefault="00B73ADF" w:rsidP="00A06A9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センター専任教員</w:t>
            </w:r>
          </w:p>
          <w:p w:rsidR="00B73ADF" w:rsidRPr="007425BC" w:rsidRDefault="00B73ADF" w:rsidP="00A06A9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脳卒中</w:t>
            </w:r>
            <w:r w:rsidRPr="00B73ADF">
              <w:rPr>
                <w:rFonts w:asciiTheme="minorEastAsia" w:hAnsiTheme="minorEastAsia" w:cs="Times New Roman" w:hint="eastAsia"/>
                <w:sz w:val="20"/>
                <w:szCs w:val="20"/>
              </w:rPr>
              <w:t>ﾘﾊﾋﾞﾘﾃｰｼｮﾝ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看護認定看護師</w:t>
            </w:r>
          </w:p>
        </w:tc>
      </w:tr>
      <w:tr w:rsidR="00B73ADF" w:rsidRPr="007425BC" w:rsidTr="00EC05E2">
        <w:trPr>
          <w:trHeight w:val="1101"/>
        </w:trPr>
        <w:tc>
          <w:tcPr>
            <w:tcW w:w="1985" w:type="dxa"/>
          </w:tcPr>
          <w:p w:rsidR="00B73ADF" w:rsidRPr="009956C7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①②9/10（水）</w:t>
            </w:r>
          </w:p>
          <w:p w:rsidR="009956C7" w:rsidRPr="009956C7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13:30～16:40（2ｺﾏ）</w:t>
            </w:r>
          </w:p>
          <w:p w:rsidR="009956C7" w:rsidRPr="009956C7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③④9/19（金）</w:t>
            </w:r>
          </w:p>
          <w:p w:rsidR="009956C7" w:rsidRPr="007425BC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13:30～16:40（2ｺﾏ）</w:t>
            </w:r>
          </w:p>
        </w:tc>
        <w:tc>
          <w:tcPr>
            <w:tcW w:w="5103" w:type="dxa"/>
            <w:vAlign w:val="center"/>
          </w:tcPr>
          <w:p w:rsidR="00B73ADF" w:rsidRDefault="00B73ADF" w:rsidP="00B73A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１．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脳卒中再発予防に向けた健康教育</w:t>
            </w:r>
          </w:p>
          <w:p w:rsidR="00EC05E2" w:rsidRPr="00EC05E2" w:rsidRDefault="00EC05E2" w:rsidP="00EC05E2">
            <w:pPr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>１）脳卒中の再発作の病態</w:t>
            </w:r>
          </w:p>
          <w:p w:rsidR="00EC05E2" w:rsidRPr="00EC05E2" w:rsidRDefault="00EC05E2" w:rsidP="00EC05E2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２）危険因子除去のための在宅での生活調整</w:t>
            </w:r>
          </w:p>
          <w:p w:rsidR="00EC05E2" w:rsidRPr="007425BC" w:rsidRDefault="00EC05E2" w:rsidP="00EC05E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３）薬物療法と生活管理</w:t>
            </w:r>
          </w:p>
        </w:tc>
        <w:tc>
          <w:tcPr>
            <w:tcW w:w="3261" w:type="dxa"/>
            <w:vAlign w:val="center"/>
          </w:tcPr>
          <w:p w:rsidR="00B73ADF" w:rsidRPr="007425BC" w:rsidRDefault="00B73ADF" w:rsidP="007425B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角田麻衣子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先生</w:t>
            </w:r>
          </w:p>
          <w:p w:rsidR="00B73ADF" w:rsidRPr="007425BC" w:rsidRDefault="00B73ADF" w:rsidP="007425B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新須磨病院</w:t>
            </w:r>
          </w:p>
          <w:p w:rsidR="00B73ADF" w:rsidRPr="007425BC" w:rsidRDefault="00B73ADF" w:rsidP="00B73A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脳卒中</w:t>
            </w:r>
            <w:r w:rsidRPr="00ED26BB">
              <w:rPr>
                <w:rFonts w:asciiTheme="minorEastAsia" w:hAnsiTheme="minorEastAsia" w:cs="Times New Roman" w:hint="eastAsia"/>
                <w:sz w:val="20"/>
                <w:szCs w:val="20"/>
              </w:rPr>
              <w:t>ﾘﾊﾋﾞﾘﾃｰｼｮﾝ</w:t>
            </w: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看護認定看護師</w:t>
            </w:r>
          </w:p>
        </w:tc>
      </w:tr>
      <w:tr w:rsidR="00B73ADF" w:rsidRPr="007425BC" w:rsidTr="00EC05E2">
        <w:trPr>
          <w:trHeight w:val="968"/>
        </w:trPr>
        <w:tc>
          <w:tcPr>
            <w:tcW w:w="1985" w:type="dxa"/>
            <w:tcBorders>
              <w:bottom w:val="single" w:sz="4" w:space="0" w:color="auto"/>
            </w:tcBorders>
          </w:tcPr>
          <w:p w:rsidR="00B73ADF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956C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①②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8/27（水）</w:t>
            </w:r>
          </w:p>
          <w:p w:rsidR="009956C7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13:30～16:40（2ｺﾏ）</w:t>
            </w:r>
          </w:p>
          <w:p w:rsidR="009956C7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③④8/29（金）</w:t>
            </w:r>
          </w:p>
          <w:p w:rsidR="009956C7" w:rsidRPr="007425BC" w:rsidRDefault="009956C7" w:rsidP="009956C7">
            <w:pPr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13:30～16:40（2ｺﾏ）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73ADF" w:rsidRDefault="001B307C" w:rsidP="00B73ADF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１</w:t>
            </w:r>
            <w:r w:rsidR="00B73ADF" w:rsidRPr="007425B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．摂食・嚥下障害のある患者への生活再構築への援助</w:t>
            </w:r>
          </w:p>
          <w:p w:rsidR="00EC05E2" w:rsidRPr="00EC05E2" w:rsidRDefault="00EC05E2" w:rsidP="00EC05E2">
            <w:pPr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>１）摂食・嚥下障害が患者の生活や心理に及ぼす影響</w:t>
            </w:r>
          </w:p>
          <w:p w:rsidR="00EC05E2" w:rsidRPr="00EC05E2" w:rsidRDefault="00EC05E2" w:rsidP="00EC05E2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２）チームアプローチにおける看護師の役割</w:t>
            </w:r>
          </w:p>
          <w:p w:rsidR="00EC05E2" w:rsidRPr="007425BC" w:rsidRDefault="00EC05E2" w:rsidP="00EC05E2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C05E2">
              <w:rPr>
                <w:rFonts w:ascii="ＭＳ 明朝" w:eastAsia="ＭＳ 明朝" w:hAnsi="ＭＳ 明朝" w:cs="Times New Roman" w:hint="eastAsia"/>
                <w:sz w:val="18"/>
              </w:rPr>
              <w:t xml:space="preserve">　３）具体的介入方法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73ADF" w:rsidRPr="007425BC" w:rsidRDefault="00B73ADF" w:rsidP="00EC05E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松本　博美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先生</w:t>
            </w:r>
          </w:p>
          <w:p w:rsidR="00B73ADF" w:rsidRPr="007425BC" w:rsidRDefault="00B73ADF" w:rsidP="00EC05E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岡山市立市民病院</w:t>
            </w:r>
          </w:p>
          <w:p w:rsidR="00B73ADF" w:rsidRPr="007425BC" w:rsidRDefault="00B73ADF" w:rsidP="00EC05E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425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摂食・嚥下障害看護認定看護師</w:t>
            </w:r>
          </w:p>
        </w:tc>
      </w:tr>
    </w:tbl>
    <w:p w:rsidR="00D84595" w:rsidRDefault="00D84595" w:rsidP="00D84595">
      <w:pPr>
        <w:jc w:val="left"/>
        <w:rPr>
          <w:rFonts w:asciiTheme="minorEastAsia" w:hAnsiTheme="minorEastAsia"/>
          <w:szCs w:val="20"/>
          <w:u w:val="single"/>
        </w:rPr>
      </w:pPr>
    </w:p>
    <w:p w:rsidR="00B136A0" w:rsidRDefault="00EC05E2" w:rsidP="00D84595">
      <w:pPr>
        <w:jc w:val="left"/>
        <w:rPr>
          <w:rFonts w:asciiTheme="minorEastAsia" w:hAnsiTheme="minorEastAsia"/>
          <w:szCs w:val="20"/>
          <w:u w:val="single"/>
        </w:rPr>
      </w:pPr>
      <w:r w:rsidRPr="00EC05E2">
        <w:rPr>
          <w:rFonts w:asciiTheme="minorEastAsia" w:hAnsiTheme="minorEastAsia" w:hint="eastAsia"/>
          <w:szCs w:val="20"/>
          <w:u w:val="single"/>
        </w:rPr>
        <w:t>※講師の承諾が得ら</w:t>
      </w:r>
      <w:r>
        <w:rPr>
          <w:rFonts w:asciiTheme="minorEastAsia" w:hAnsiTheme="minorEastAsia" w:hint="eastAsia"/>
          <w:szCs w:val="20"/>
          <w:u w:val="single"/>
        </w:rPr>
        <w:t>れた</w:t>
      </w:r>
      <w:r w:rsidR="00D84595">
        <w:rPr>
          <w:rFonts w:asciiTheme="minorEastAsia" w:hAnsiTheme="minorEastAsia" w:hint="eastAsia"/>
          <w:szCs w:val="20"/>
          <w:u w:val="single"/>
        </w:rPr>
        <w:t>聴講</w:t>
      </w:r>
      <w:r>
        <w:rPr>
          <w:rFonts w:asciiTheme="minorEastAsia" w:hAnsiTheme="minorEastAsia" w:hint="eastAsia"/>
          <w:szCs w:val="20"/>
          <w:u w:val="single"/>
        </w:rPr>
        <w:t>科目は、</w:t>
      </w:r>
      <w:r w:rsidRPr="00EC05E2">
        <w:rPr>
          <w:rFonts w:asciiTheme="minorEastAsia" w:hAnsiTheme="minorEastAsia" w:hint="eastAsia"/>
          <w:szCs w:val="20"/>
          <w:u w:val="single"/>
        </w:rPr>
        <w:t>随時ご案内いたします。</w:t>
      </w:r>
    </w:p>
    <w:p w:rsidR="00D84595" w:rsidRDefault="00D84595" w:rsidP="00D84595">
      <w:pPr>
        <w:jc w:val="left"/>
        <w:rPr>
          <w:rFonts w:asciiTheme="minorEastAsia" w:hAnsiTheme="minorEastAsia"/>
          <w:szCs w:val="20"/>
          <w:u w:val="single"/>
        </w:rPr>
      </w:pPr>
    </w:p>
    <w:sectPr w:rsidR="00D84595" w:rsidSect="00ED26BB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76" w:rsidRDefault="00DE3776"/>
  </w:endnote>
  <w:endnote w:type="continuationSeparator" w:id="0">
    <w:p w:rsidR="00DE3776" w:rsidRDefault="00DE3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76" w:rsidRDefault="00DE3776"/>
  </w:footnote>
  <w:footnote w:type="continuationSeparator" w:id="0">
    <w:p w:rsidR="00DE3776" w:rsidRDefault="00DE37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02B"/>
    <w:multiLevelType w:val="hybridMultilevel"/>
    <w:tmpl w:val="DDE67D62"/>
    <w:lvl w:ilvl="0" w:tplc="5F081F0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6110967"/>
    <w:multiLevelType w:val="hybridMultilevel"/>
    <w:tmpl w:val="18D86746"/>
    <w:lvl w:ilvl="0" w:tplc="08E0F06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6"/>
    <w:rsid w:val="00076627"/>
    <w:rsid w:val="000E4773"/>
    <w:rsid w:val="000F7C5E"/>
    <w:rsid w:val="00130DAA"/>
    <w:rsid w:val="001B307C"/>
    <w:rsid w:val="002140B2"/>
    <w:rsid w:val="0022792F"/>
    <w:rsid w:val="00231D64"/>
    <w:rsid w:val="00244EAC"/>
    <w:rsid w:val="00247885"/>
    <w:rsid w:val="0027356C"/>
    <w:rsid w:val="002B63BB"/>
    <w:rsid w:val="00327AF9"/>
    <w:rsid w:val="00646950"/>
    <w:rsid w:val="006A1893"/>
    <w:rsid w:val="006A6130"/>
    <w:rsid w:val="006E2B69"/>
    <w:rsid w:val="007425BC"/>
    <w:rsid w:val="00753F8B"/>
    <w:rsid w:val="00800571"/>
    <w:rsid w:val="00837E79"/>
    <w:rsid w:val="008F1706"/>
    <w:rsid w:val="00951296"/>
    <w:rsid w:val="009956C7"/>
    <w:rsid w:val="009A05B1"/>
    <w:rsid w:val="009C66F6"/>
    <w:rsid w:val="009E06DB"/>
    <w:rsid w:val="00A06A95"/>
    <w:rsid w:val="00A202ED"/>
    <w:rsid w:val="00AC5D69"/>
    <w:rsid w:val="00B02D28"/>
    <w:rsid w:val="00B136A0"/>
    <w:rsid w:val="00B53178"/>
    <w:rsid w:val="00B73ADF"/>
    <w:rsid w:val="00C5280B"/>
    <w:rsid w:val="00C83F6F"/>
    <w:rsid w:val="00CA38CD"/>
    <w:rsid w:val="00CF734E"/>
    <w:rsid w:val="00D00B23"/>
    <w:rsid w:val="00D35611"/>
    <w:rsid w:val="00D84595"/>
    <w:rsid w:val="00DB7F38"/>
    <w:rsid w:val="00DE3776"/>
    <w:rsid w:val="00E31604"/>
    <w:rsid w:val="00E54847"/>
    <w:rsid w:val="00E55960"/>
    <w:rsid w:val="00E704D6"/>
    <w:rsid w:val="00EC05E2"/>
    <w:rsid w:val="00ED26BB"/>
    <w:rsid w:val="00EE19D3"/>
    <w:rsid w:val="00F07844"/>
    <w:rsid w:val="00F14C83"/>
    <w:rsid w:val="00F2597E"/>
    <w:rsid w:val="00F52BCC"/>
    <w:rsid w:val="00FC3D37"/>
    <w:rsid w:val="00FC6EC0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F49DFA-05DA-4F98-BFE9-2859AB5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9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611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A202ED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202ED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A202ED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A202ED"/>
    <w:rPr>
      <w:rFonts w:asciiTheme="minorEastAsia" w:hAnsiTheme="minorEastAsia"/>
      <w:szCs w:val="21"/>
    </w:rPr>
  </w:style>
  <w:style w:type="character" w:styleId="HTML">
    <w:name w:val="HTML Typewriter"/>
    <w:basedOn w:val="a0"/>
    <w:uiPriority w:val="99"/>
    <w:semiHidden/>
    <w:unhideWhenUsed/>
    <w:rsid w:val="00A202ED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OOTUKA</dc:creator>
  <cp:lastModifiedBy>山本　あおい</cp:lastModifiedBy>
  <cp:revision>3</cp:revision>
  <cp:lastPrinted>2014-07-10T13:01:00Z</cp:lastPrinted>
  <dcterms:created xsi:type="dcterms:W3CDTF">2014-07-16T05:42:00Z</dcterms:created>
  <dcterms:modified xsi:type="dcterms:W3CDTF">2014-07-16T05:44:00Z</dcterms:modified>
</cp:coreProperties>
</file>